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51C3C" w:rsidRPr="007E4040" w:rsidRDefault="00251C3C" w:rsidP="00251C3C">
      <w:pPr>
        <w:pStyle w:val="Nzov"/>
        <w:rPr>
          <w:rFonts w:asciiTheme="minorHAnsi" w:hAnsiTheme="minorHAnsi" w:cstheme="minorHAnsi"/>
          <w:b/>
          <w:sz w:val="28"/>
          <w:szCs w:val="22"/>
          <w:u w:val="none"/>
        </w:rPr>
      </w:pPr>
      <w:bookmarkStart w:id="0" w:name="_GoBack"/>
      <w:r w:rsidRPr="007E4040">
        <w:rPr>
          <w:rFonts w:asciiTheme="minorHAnsi" w:hAnsiTheme="minorHAnsi" w:cstheme="minorHAnsi"/>
          <w:b/>
          <w:sz w:val="28"/>
          <w:szCs w:val="22"/>
          <w:u w:val="none"/>
        </w:rPr>
        <w:t>Zmluva o nájme nebytových priestorov</w:t>
      </w:r>
      <w:r w:rsidR="00D20CD3" w:rsidRPr="007E4040">
        <w:rPr>
          <w:rFonts w:asciiTheme="minorHAnsi" w:hAnsiTheme="minorHAnsi" w:cstheme="minorHAnsi"/>
          <w:b/>
          <w:sz w:val="28"/>
          <w:szCs w:val="22"/>
          <w:u w:val="none"/>
        </w:rPr>
        <w:t xml:space="preserve"> </w:t>
      </w:r>
    </w:p>
    <w:bookmarkEnd w:id="0"/>
    <w:p w:rsidR="00251C3C" w:rsidRPr="00C26A61" w:rsidRDefault="00251C3C" w:rsidP="00251C3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D0365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uzatvorená podľa zákona č. 116/1990 Zb. o nájme a podnájme nebytových priestorov v znení neskorších predpisov a zákona č. </w:t>
      </w:r>
      <w:r w:rsidR="00AD0365" w:rsidRPr="00C26A61">
        <w:rPr>
          <w:rFonts w:asciiTheme="minorHAnsi" w:hAnsiTheme="minorHAnsi" w:cstheme="minorHAnsi"/>
          <w:sz w:val="22"/>
          <w:szCs w:val="22"/>
        </w:rPr>
        <w:t>243/2017</w:t>
      </w:r>
      <w:r w:rsidRPr="00C26A61">
        <w:rPr>
          <w:rFonts w:asciiTheme="minorHAnsi" w:hAnsiTheme="minorHAnsi" w:cstheme="minorHAnsi"/>
          <w:sz w:val="22"/>
          <w:szCs w:val="22"/>
        </w:rPr>
        <w:t xml:space="preserve"> Z.</w:t>
      </w:r>
      <w:r w:rsidR="008168D2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>z. o</w:t>
      </w:r>
      <w:r w:rsidR="00AD0365" w:rsidRPr="00C26A61">
        <w:rPr>
          <w:rFonts w:asciiTheme="minorHAnsi" w:hAnsiTheme="minorHAnsi" w:cstheme="minorHAnsi"/>
          <w:sz w:val="22"/>
          <w:szCs w:val="22"/>
        </w:rPr>
        <w:t> verejnej výskumnej inštitúcii a o zmene a doplnení niektorých zákonov v platnom znení.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9391E" w:rsidRPr="00C26A61" w:rsidRDefault="0029391E" w:rsidP="00BA11D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Zmluvné strany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numPr>
          <w:ilvl w:val="0"/>
          <w:numId w:val="5"/>
        </w:numPr>
        <w:tabs>
          <w:tab w:val="clear" w:pos="360"/>
          <w:tab w:val="num" w:pos="709"/>
        </w:tabs>
        <w:ind w:hanging="218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Prenajímateľ</w:t>
      </w:r>
    </w:p>
    <w:p w:rsidR="00251C3C" w:rsidRPr="00C26A61" w:rsidRDefault="00251C3C" w:rsidP="00D20CD3">
      <w:pPr>
        <w:ind w:left="705" w:right="-283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názov organizácie</w:t>
      </w:r>
      <w:r w:rsidR="00D20CD3" w:rsidRPr="00C26A61">
        <w:rPr>
          <w:rFonts w:asciiTheme="minorHAnsi" w:hAnsiTheme="minorHAnsi" w:cstheme="minorHAnsi"/>
          <w:sz w:val="22"/>
          <w:szCs w:val="22"/>
        </w:rPr>
        <w:t xml:space="preserve">: </w:t>
      </w:r>
      <w:r w:rsidR="00701F78" w:rsidRPr="00C26A61">
        <w:rPr>
          <w:rFonts w:asciiTheme="minorHAnsi" w:hAnsiTheme="minorHAnsi" w:cstheme="minorHAnsi"/>
          <w:sz w:val="22"/>
          <w:szCs w:val="22"/>
        </w:rPr>
        <w:t>Biomedicínske centrum Slovenskej akadémie vied, v. v. i.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>adresa</w:t>
      </w:r>
      <w:r w:rsidR="00D20CD3" w:rsidRPr="00C26A61">
        <w:rPr>
          <w:rFonts w:asciiTheme="minorHAnsi" w:hAnsiTheme="minorHAnsi" w:cstheme="minorHAnsi"/>
          <w:sz w:val="22"/>
          <w:szCs w:val="22"/>
        </w:rPr>
        <w:t xml:space="preserve">: Dúbravská cesta č. 9, </w:t>
      </w:r>
      <w:r w:rsidR="00701F78" w:rsidRPr="00C26A61">
        <w:rPr>
          <w:rFonts w:asciiTheme="minorHAnsi" w:hAnsiTheme="minorHAnsi" w:cstheme="minorHAnsi"/>
          <w:sz w:val="22"/>
          <w:szCs w:val="22"/>
        </w:rPr>
        <w:t>845 05 Bratislava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>v zastúpení: prof. RNDr. Silvia Pastoreková, DrSc., generálna riaditeľka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IČO: </w:t>
      </w:r>
      <w:r w:rsidR="00701F78" w:rsidRPr="00C26A61">
        <w:rPr>
          <w:rFonts w:asciiTheme="minorHAnsi" w:hAnsiTheme="minorHAnsi" w:cstheme="minorHAnsi"/>
          <w:sz w:val="22"/>
          <w:szCs w:val="22"/>
        </w:rPr>
        <w:t>50073869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DIČ: </w:t>
      </w:r>
      <w:r w:rsidR="00701F78" w:rsidRPr="00C26A61">
        <w:rPr>
          <w:rFonts w:asciiTheme="minorHAnsi" w:hAnsiTheme="minorHAnsi" w:cstheme="minorHAnsi"/>
          <w:sz w:val="22"/>
          <w:szCs w:val="22"/>
        </w:rPr>
        <w:t>2120169865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>Bankové spojenie: Štátna pokladnica</w:t>
      </w:r>
    </w:p>
    <w:p w:rsidR="00701F78" w:rsidRPr="00C26A61" w:rsidRDefault="00251C3C" w:rsidP="00701F78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IBAN: </w:t>
      </w:r>
      <w:r w:rsidR="00EB2AC2" w:rsidRPr="00EB2AC2">
        <w:rPr>
          <w:rFonts w:asciiTheme="minorHAnsi" w:hAnsiTheme="minorHAnsi" w:cstheme="minorHAnsi"/>
          <w:sz w:val="22"/>
          <w:szCs w:val="22"/>
        </w:rPr>
        <w:t>SK52 8180 0000 0070 0066 7237</w:t>
      </w:r>
    </w:p>
    <w:p w:rsidR="00701F78" w:rsidRPr="00C26A61" w:rsidRDefault="00701F78" w:rsidP="00701F7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BIC: SPSRSKBA</w:t>
      </w:r>
    </w:p>
    <w:p w:rsidR="00251C3C" w:rsidRPr="00C26A61" w:rsidRDefault="00251C3C" w:rsidP="00701F78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ab/>
      </w:r>
      <w:r w:rsidR="00AD0365" w:rsidRPr="00C26A61">
        <w:rPr>
          <w:rFonts w:asciiTheme="minorHAnsi" w:hAnsiTheme="minorHAnsi" w:cstheme="minorHAnsi"/>
          <w:sz w:val="22"/>
          <w:szCs w:val="22"/>
        </w:rPr>
        <w:t>verejná výskumná inštitúcia</w:t>
      </w:r>
      <w:r w:rsidRPr="00C26A61">
        <w:rPr>
          <w:rFonts w:asciiTheme="minorHAnsi" w:hAnsiTheme="minorHAnsi" w:cstheme="minorHAnsi"/>
          <w:sz w:val="22"/>
          <w:szCs w:val="22"/>
        </w:rPr>
        <w:t xml:space="preserve">, </w:t>
      </w:r>
      <w:r w:rsidR="00AD0365" w:rsidRPr="00C26A61">
        <w:rPr>
          <w:rFonts w:asciiTheme="minorHAnsi" w:hAnsiTheme="minorHAnsi" w:cstheme="minorHAnsi"/>
          <w:sz w:val="22"/>
          <w:szCs w:val="22"/>
        </w:rPr>
        <w:t>zakladacia listina č</w:t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. 06162/2021 </w:t>
      </w:r>
      <w:r w:rsidR="00AD0365" w:rsidRPr="00C26A61">
        <w:rPr>
          <w:rFonts w:asciiTheme="minorHAnsi" w:hAnsiTheme="minorHAnsi" w:cstheme="minorHAnsi"/>
          <w:sz w:val="22"/>
          <w:szCs w:val="22"/>
        </w:rPr>
        <w:t>zo dňa</w:t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 15. 11. 2021</w:t>
      </w:r>
    </w:p>
    <w:p w:rsidR="00251C3C" w:rsidRPr="00C26A61" w:rsidRDefault="00251C3C" w:rsidP="00251C3C">
      <w:pPr>
        <w:ind w:left="705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firstLine="14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2.</w:t>
      </w:r>
      <w:r w:rsidRPr="00C26A61">
        <w:rPr>
          <w:rFonts w:asciiTheme="minorHAnsi" w:hAnsiTheme="minorHAnsi" w:cstheme="minorHAnsi"/>
          <w:b/>
          <w:sz w:val="22"/>
          <w:szCs w:val="22"/>
        </w:rPr>
        <w:tab/>
        <w:t>Nájomca</w:t>
      </w:r>
    </w:p>
    <w:p w:rsidR="00251C3C" w:rsidRPr="00C26A61" w:rsidRDefault="00251C3C" w:rsidP="00251C3C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obchodné meno: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>v zastúpení</w:t>
      </w:r>
      <w:r w:rsidRPr="00C26A61">
        <w:rPr>
          <w:rFonts w:asciiTheme="minorHAnsi" w:hAnsiTheme="minorHAnsi" w:cstheme="minorHAnsi"/>
          <w:sz w:val="22"/>
          <w:szCs w:val="22"/>
        </w:rPr>
        <w:t xml:space="preserve"> :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Pr="00C26A61">
        <w:rPr>
          <w:rFonts w:asciiTheme="minorHAnsi" w:hAnsiTheme="minorHAnsi" w:cstheme="minorHAnsi"/>
          <w:sz w:val="22"/>
          <w:szCs w:val="22"/>
        </w:rPr>
        <w:t xml:space="preserve">                      funkcia:  konateľ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IČO: 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DIČ: 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Bankové spojenie: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DF41AE" w:rsidRPr="00C26A61" w:rsidRDefault="00251C3C" w:rsidP="00DF41AE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IBAN: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DF41AE" w:rsidRPr="00C26A61" w:rsidRDefault="00DF41AE" w:rsidP="00DF41A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BIC: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Oprávnenie podnikať podľa: 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Výpis z 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registra Okresného súdu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oddiel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................,                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v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ložka č. .....................príp. Živnostenský list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I</w:t>
      </w:r>
    </w:p>
    <w:p w:rsidR="00251C3C" w:rsidRPr="00C26A61" w:rsidRDefault="00251C3C" w:rsidP="00251C3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Predmet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7332" w:rsidRPr="00C26A61" w:rsidRDefault="00251C3C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26A61">
        <w:rPr>
          <w:rFonts w:asciiTheme="minorHAnsi" w:hAnsiTheme="minorHAnsi" w:cstheme="minorHAnsi"/>
          <w:sz w:val="22"/>
          <w:szCs w:val="22"/>
        </w:rPr>
        <w:t>1.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2B2885" w:rsidRPr="00BA11DC">
        <w:rPr>
          <w:rFonts w:asciiTheme="minorHAnsi" w:hAnsiTheme="minorHAnsi" w:cstheme="minorHAnsi"/>
          <w:sz w:val="22"/>
          <w:szCs w:val="22"/>
        </w:rPr>
        <w:t xml:space="preserve">Prenajímateľ je vlastníkom </w:t>
      </w:r>
      <w:r w:rsidR="002B2885">
        <w:rPr>
          <w:rFonts w:asciiTheme="minorHAnsi" w:hAnsiTheme="minorHAnsi" w:cstheme="minorHAnsi"/>
          <w:sz w:val="22"/>
          <w:szCs w:val="22"/>
        </w:rPr>
        <w:t>nebytového priestoru č. 12 - 1</w:t>
      </w:r>
      <w:r w:rsidR="002B2885" w:rsidRPr="00BA11DC">
        <w:rPr>
          <w:rFonts w:asciiTheme="minorHAnsi" w:hAnsiTheme="minorHAnsi" w:cstheme="minorHAnsi"/>
          <w:sz w:val="22"/>
          <w:szCs w:val="22"/>
        </w:rPr>
        <w:t xml:space="preserve"> na 1. p.</w:t>
      </w:r>
      <w:r w:rsidR="002B2885">
        <w:rPr>
          <w:rFonts w:asciiTheme="minorHAnsi" w:hAnsiTheme="minorHAnsi" w:cstheme="minorHAnsi"/>
          <w:sz w:val="22"/>
          <w:szCs w:val="22"/>
        </w:rPr>
        <w:t xml:space="preserve"> stavby  - zverinec so súpisným číslom 5778</w:t>
      </w:r>
      <w:r w:rsidR="002B2885" w:rsidRPr="00BA11DC">
        <w:rPr>
          <w:rFonts w:asciiTheme="minorHAnsi" w:hAnsiTheme="minorHAnsi" w:cstheme="minorHAnsi"/>
          <w:sz w:val="22"/>
          <w:szCs w:val="22"/>
        </w:rPr>
        <w:t>, situovanej n</w:t>
      </w:r>
      <w:r w:rsidR="002B2885">
        <w:rPr>
          <w:rFonts w:asciiTheme="minorHAnsi" w:hAnsiTheme="minorHAnsi" w:cstheme="minorHAnsi"/>
          <w:sz w:val="22"/>
          <w:szCs w:val="22"/>
        </w:rPr>
        <w:t>a pozemku parcela C KN č. 2710/5</w:t>
      </w:r>
      <w:r w:rsidR="002B2885" w:rsidRPr="00BA11DC">
        <w:rPr>
          <w:rFonts w:asciiTheme="minorHAnsi" w:hAnsiTheme="minorHAnsi" w:cstheme="minorHAnsi"/>
          <w:sz w:val="22"/>
          <w:szCs w:val="22"/>
        </w:rPr>
        <w:t xml:space="preserve">, nachádzajúci sa v katastrálnom území Karlova Ves, obec Bratislava – m. č. Karlova Ves, okres Bratislava IV, vedený Okresným úradom Bratislava, katastrálny odbor, na LV č. </w:t>
      </w:r>
      <w:r w:rsidR="002B2885">
        <w:rPr>
          <w:rFonts w:asciiTheme="minorHAnsi" w:hAnsiTheme="minorHAnsi" w:cstheme="minorHAnsi"/>
          <w:sz w:val="22"/>
          <w:szCs w:val="22"/>
        </w:rPr>
        <w:t>4246</w:t>
      </w:r>
      <w:r w:rsidR="002B2885" w:rsidRPr="00BA11DC">
        <w:rPr>
          <w:rFonts w:asciiTheme="minorHAnsi" w:hAnsiTheme="minorHAnsi" w:cstheme="minorHAnsi"/>
          <w:sz w:val="22"/>
          <w:szCs w:val="22"/>
        </w:rPr>
        <w:t xml:space="preserve"> v celosti.</w:t>
      </w:r>
    </w:p>
    <w:p w:rsidR="00251C3C" w:rsidRPr="00C26A61" w:rsidRDefault="00251C3C" w:rsidP="00251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2.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2B2885" w:rsidRPr="00BA11DC">
        <w:rPr>
          <w:rFonts w:asciiTheme="minorHAnsi" w:hAnsiTheme="minorHAnsi" w:cstheme="minorHAnsi"/>
          <w:sz w:val="22"/>
          <w:szCs w:val="22"/>
        </w:rPr>
        <w:t>Prenajímateľ p</w:t>
      </w:r>
      <w:r w:rsidR="002B2885">
        <w:rPr>
          <w:rFonts w:asciiTheme="minorHAnsi" w:hAnsiTheme="minorHAnsi" w:cstheme="minorHAnsi"/>
          <w:sz w:val="22"/>
          <w:szCs w:val="22"/>
        </w:rPr>
        <w:t>renecháva nájomcovi do užívania</w:t>
      </w:r>
      <w:r w:rsidR="002B2885" w:rsidRPr="00BA11DC">
        <w:rPr>
          <w:rFonts w:asciiTheme="minorHAnsi" w:hAnsiTheme="minorHAnsi" w:cstheme="minorHAnsi"/>
          <w:sz w:val="22"/>
          <w:szCs w:val="22"/>
        </w:rPr>
        <w:t xml:space="preserve"> nebytové priestory – </w:t>
      </w:r>
      <w:r w:rsidR="002B2885" w:rsidRPr="00CB691D">
        <w:rPr>
          <w:rFonts w:asciiTheme="minorHAnsi" w:hAnsiTheme="minorHAnsi" w:cstheme="minorHAnsi"/>
          <w:sz w:val="22"/>
          <w:szCs w:val="22"/>
        </w:rPr>
        <w:t>miestnosť č. 15 o výmere 14,02 m², miestnosť č. 091 o výmere 5 m², miestnosť č. 092 o výmere 3,27 m² a miestnosť č. 094 o výmere 10,40 m² v nebytovom priestore č. 12 – 1, na 1. p. stavby – zverinec na Dúbravskej ceste č. 9 v Bratislave so súpisným číslom 5778, situovanej na pozemku parcela C KN č. 2710/5, vedenom v katastri nehnuteľností katastrálnym odborom Okresného úradu Bratislava na liste vlastníctva č. 4246 v celosti pre kat. územie Karlova Ves, obec Bratislava – m. č. Karlova Ves, okres Bratislava IV</w:t>
      </w:r>
      <w:r w:rsidR="002B2885">
        <w:rPr>
          <w:rFonts w:asciiTheme="minorHAnsi" w:hAnsiTheme="minorHAnsi" w:cstheme="minorHAnsi"/>
          <w:sz w:val="22"/>
          <w:szCs w:val="22"/>
        </w:rPr>
        <w:t xml:space="preserve"> (ďalej aj ako „predmet nájmu“)</w:t>
      </w:r>
      <w:r w:rsidR="002B2885" w:rsidRPr="00CB691D">
        <w:rPr>
          <w:rFonts w:asciiTheme="minorHAnsi" w:hAnsiTheme="minorHAnsi" w:cstheme="minorHAnsi"/>
          <w:sz w:val="22"/>
          <w:szCs w:val="22"/>
        </w:rPr>
        <w:t>.</w:t>
      </w:r>
    </w:p>
    <w:p w:rsidR="00D20CD3" w:rsidRPr="00C26A61" w:rsidRDefault="00D20CD3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</w:p>
    <w:p w:rsidR="00BA11DC" w:rsidRPr="00C26A61" w:rsidRDefault="00BA11DC" w:rsidP="00BA11DC">
      <w:pPr>
        <w:rPr>
          <w:rFonts w:asciiTheme="minorHAnsi" w:hAnsiTheme="minorHAnsi" w:cstheme="minorHAnsi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lastRenderedPageBreak/>
        <w:t>Čl. II</w:t>
      </w:r>
    </w:p>
    <w:p w:rsidR="00251C3C" w:rsidRPr="00C26A61" w:rsidRDefault="00251C3C" w:rsidP="00251C3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Účel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D1FF9" w:rsidRPr="00904089" w:rsidRDefault="00904089" w:rsidP="00CD1FF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98C">
        <w:rPr>
          <w:rFonts w:asciiTheme="minorHAnsi" w:hAnsiTheme="minorHAnsi" w:cstheme="minorHAnsi"/>
          <w:sz w:val="22"/>
          <w:szCs w:val="22"/>
        </w:rPr>
        <w:t xml:space="preserve">Nájomca bude predmet nájmu užívať ako </w:t>
      </w:r>
      <w:r w:rsidRPr="00E4498C">
        <w:rPr>
          <w:rFonts w:asciiTheme="minorHAnsi" w:hAnsiTheme="minorHAnsi" w:cstheme="minorHAnsi"/>
          <w:sz w:val="22"/>
          <w:szCs w:val="22"/>
          <w:highlight w:val="cyan"/>
        </w:rPr>
        <w:t>.............</w:t>
      </w:r>
      <w:r w:rsidRPr="00E4498C">
        <w:rPr>
          <w:rFonts w:asciiTheme="minorHAnsi" w:hAnsiTheme="minorHAnsi" w:cstheme="minorHAnsi"/>
          <w:sz w:val="22"/>
          <w:szCs w:val="22"/>
        </w:rPr>
        <w:t xml:space="preserve"> v súlade s predmetom činnosti vymedzenom dokladom o oprávnení  podnikať platným  </w:t>
      </w:r>
      <w:r>
        <w:rPr>
          <w:rFonts w:asciiTheme="minorHAnsi" w:hAnsiTheme="minorHAnsi" w:cstheme="minorHAnsi"/>
          <w:sz w:val="22"/>
          <w:szCs w:val="22"/>
        </w:rPr>
        <w:t xml:space="preserve">ku dňu uzatvorenia tejto zmluvy a </w:t>
      </w:r>
      <w:r w:rsidRPr="00E4498C">
        <w:rPr>
          <w:rFonts w:asciiTheme="minorHAnsi" w:hAnsiTheme="minorHAnsi" w:cstheme="minorHAnsi"/>
          <w:sz w:val="22"/>
          <w:szCs w:val="22"/>
        </w:rPr>
        <w:t>v súlade so stavebným určením v zmysle § 3 ods. 2 zákona č. 116/1990 Zb. o nájme a podnájme nebytových priestorov v znení neskorších predpisov.</w:t>
      </w:r>
    </w:p>
    <w:p w:rsidR="006F4605" w:rsidRPr="00C26A61" w:rsidRDefault="006F4605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III</w:t>
      </w:r>
    </w:p>
    <w:p w:rsidR="00251C3C" w:rsidRPr="00C26A61" w:rsidRDefault="00251C3C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Nájomné a služby s nájmom spojené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60156" w:rsidRDefault="00251C3C" w:rsidP="00260156">
      <w:pPr>
        <w:pStyle w:val="Zkladntext2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1.</w:t>
      </w:r>
      <w:r w:rsidRPr="00C26A61">
        <w:rPr>
          <w:rFonts w:asciiTheme="minorHAnsi" w:hAnsiTheme="minorHAnsi" w:cstheme="minorHAnsi"/>
          <w:sz w:val="22"/>
          <w:szCs w:val="22"/>
        </w:rPr>
        <w:tab/>
        <w:t>Zmluvné strany sa dohodli na úhrade za nájom priestorov vo výške</w:t>
      </w:r>
      <w:r w:rsidR="002B2885">
        <w:rPr>
          <w:rFonts w:asciiTheme="minorHAnsi" w:hAnsiTheme="minorHAnsi" w:cstheme="minorHAnsi"/>
          <w:sz w:val="22"/>
          <w:szCs w:val="22"/>
        </w:rPr>
        <w:t xml:space="preserve"> </w:t>
      </w:r>
      <w:r w:rsidR="00A63BE8" w:rsidRPr="002B2885">
        <w:rPr>
          <w:rFonts w:asciiTheme="minorHAnsi" w:hAnsiTheme="minorHAnsi" w:cstheme="minorHAnsi"/>
          <w:sz w:val="22"/>
          <w:szCs w:val="22"/>
          <w:highlight w:val="cyan"/>
        </w:rPr>
        <w:t>......</w:t>
      </w:r>
      <w:r w:rsidR="00A63BE8" w:rsidRPr="002B2885">
        <w:rPr>
          <w:rFonts w:asciiTheme="minorHAnsi" w:hAnsiTheme="minorHAnsi" w:cstheme="minorHAnsi"/>
          <w:sz w:val="22"/>
          <w:szCs w:val="22"/>
        </w:rPr>
        <w:t>,- EUR/m</w:t>
      </w:r>
      <w:r w:rsidR="00A63BE8" w:rsidRPr="002B2885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A63BE8" w:rsidRPr="002B2885">
        <w:rPr>
          <w:rFonts w:asciiTheme="minorHAnsi" w:hAnsiTheme="minorHAnsi" w:cstheme="minorHAnsi"/>
          <w:sz w:val="22"/>
          <w:szCs w:val="22"/>
        </w:rPr>
        <w:t>/rok,</w:t>
      </w:r>
    </w:p>
    <w:p w:rsidR="00251C3C" w:rsidRPr="00C26A61" w:rsidRDefault="00251C3C" w:rsidP="00A63BE8">
      <w:pPr>
        <w:pStyle w:val="Zkladntext2"/>
        <w:ind w:left="705" w:firstLine="4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Ročná výška úhrady za nájom</w:t>
      </w:r>
      <w:r w:rsidR="00A63BE8" w:rsidRPr="00C26A61">
        <w:rPr>
          <w:rFonts w:asciiTheme="minorHAnsi" w:hAnsiTheme="minorHAnsi" w:cstheme="minorHAnsi"/>
          <w:sz w:val="22"/>
          <w:szCs w:val="22"/>
        </w:rPr>
        <w:t xml:space="preserve"> nebytových priestorov </w:t>
      </w:r>
      <w:r w:rsidRPr="00C26A61">
        <w:rPr>
          <w:rFonts w:asciiTheme="minorHAnsi" w:hAnsiTheme="minorHAnsi" w:cstheme="minorHAnsi"/>
          <w:sz w:val="22"/>
          <w:szCs w:val="22"/>
        </w:rPr>
        <w:t xml:space="preserve">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</w:t>
      </w:r>
      <w:r w:rsidR="00A63BE8" w:rsidRPr="00C26A61">
        <w:rPr>
          <w:rFonts w:asciiTheme="minorHAnsi" w:hAnsiTheme="minorHAnsi" w:cstheme="minorHAnsi"/>
          <w:sz w:val="22"/>
          <w:szCs w:val="22"/>
          <w:highlight w:val="cyan"/>
        </w:rPr>
        <w:t>,</w:t>
      </w:r>
      <w:r w:rsidR="00A63BE8" w:rsidRPr="00C26A61">
        <w:rPr>
          <w:rFonts w:asciiTheme="minorHAnsi" w:hAnsiTheme="minorHAnsi" w:cstheme="minorHAnsi"/>
          <w:sz w:val="22"/>
          <w:szCs w:val="22"/>
        </w:rPr>
        <w:t>-</w:t>
      </w:r>
      <w:r w:rsidRPr="00C26A61">
        <w:rPr>
          <w:rFonts w:asciiTheme="minorHAnsi" w:hAnsiTheme="minorHAnsi" w:cstheme="minorHAnsi"/>
          <w:sz w:val="22"/>
          <w:szCs w:val="22"/>
        </w:rPr>
        <w:t xml:space="preserve">  </w:t>
      </w:r>
      <w:r w:rsidR="00A63BE8" w:rsidRPr="00C26A61">
        <w:rPr>
          <w:rFonts w:asciiTheme="minorHAnsi" w:hAnsiTheme="minorHAnsi" w:cstheme="minorHAnsi"/>
          <w:sz w:val="22"/>
          <w:szCs w:val="22"/>
        </w:rPr>
        <w:t>EUR.</w:t>
      </w:r>
      <w:r w:rsidRPr="00C26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3748" w:rsidRPr="00C26A61" w:rsidRDefault="007D3748" w:rsidP="00A63BE8">
      <w:pPr>
        <w:pStyle w:val="Zkladntext2"/>
        <w:ind w:left="705" w:firstLine="4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Štvrťročná výška úhrady za nájom nebytových priestorov 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.............,</w:t>
      </w:r>
      <w:r w:rsidRPr="00C26A61">
        <w:rPr>
          <w:rFonts w:asciiTheme="minorHAnsi" w:hAnsiTheme="minorHAnsi" w:cstheme="minorHAnsi"/>
          <w:sz w:val="22"/>
          <w:szCs w:val="22"/>
        </w:rPr>
        <w:t>-  EUR.</w:t>
      </w:r>
    </w:p>
    <w:p w:rsidR="00251C3C" w:rsidRPr="00C26A61" w:rsidRDefault="00251C3C" w:rsidP="00251C3C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B2885" w:rsidRPr="000C0DBB" w:rsidRDefault="002B2885" w:rsidP="002B2885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0C0DBB">
        <w:rPr>
          <w:rFonts w:asciiTheme="minorHAnsi" w:hAnsiTheme="minorHAnsi" w:cstheme="minorHAnsi"/>
          <w:sz w:val="22"/>
          <w:szCs w:val="22"/>
        </w:rPr>
        <w:t>Službami, ktorých poskytovanie je spojené s užívaním predmetu nájmu sú – vodné a stočné, teplo a teplá úžitková voda, elektrická energia, odvoz odpadu, strážna služba a ostatné služby (upratovanie, používanie výťahu).</w:t>
      </w:r>
    </w:p>
    <w:p w:rsidR="001C6781" w:rsidRPr="00C26A61" w:rsidRDefault="001C6781" w:rsidP="001C6781">
      <w:pPr>
        <w:pStyle w:val="Zkladntext2"/>
        <w:ind w:left="70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861210" w:rsidRPr="00C26A61" w:rsidRDefault="00861210" w:rsidP="00FF024C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Za služby, ktorých poskytovanie je spojené s užívaním predmetu nájmu, platí nájomca štvrťročné preddavky vo výške </w:t>
      </w:r>
      <w:r w:rsidR="002B2885">
        <w:rPr>
          <w:rFonts w:asciiTheme="minorHAnsi" w:hAnsiTheme="minorHAnsi" w:cstheme="minorHAnsi"/>
          <w:sz w:val="22"/>
          <w:szCs w:val="22"/>
        </w:rPr>
        <w:t>710</w:t>
      </w:r>
      <w:r w:rsidRPr="00C26A61">
        <w:rPr>
          <w:rFonts w:asciiTheme="minorHAnsi" w:hAnsiTheme="minorHAnsi" w:cstheme="minorHAnsi"/>
          <w:sz w:val="22"/>
          <w:szCs w:val="22"/>
        </w:rPr>
        <w:t>,- EUR/štvrťrok.</w:t>
      </w:r>
    </w:p>
    <w:p w:rsidR="00DF3A50" w:rsidRPr="00C26A61" w:rsidRDefault="00DF3A50" w:rsidP="00DF3A50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DF3A50" w:rsidRPr="00C26A61" w:rsidRDefault="00DF3A50" w:rsidP="00DF3A50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tejto cene sú zahrnuté štvrťročné preddavky na: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vodné a</w:t>
      </w:r>
      <w:r w:rsidR="001C6781" w:rsidRPr="00C26A61">
        <w:rPr>
          <w:rFonts w:asciiTheme="minorHAnsi" w:hAnsiTheme="minorHAnsi" w:cstheme="minorHAnsi"/>
          <w:sz w:val="22"/>
          <w:szCs w:val="22"/>
        </w:rPr>
        <w:t> </w:t>
      </w:r>
      <w:r w:rsidRPr="00C26A61">
        <w:rPr>
          <w:rFonts w:asciiTheme="minorHAnsi" w:hAnsiTheme="minorHAnsi" w:cstheme="minorHAnsi"/>
          <w:sz w:val="22"/>
          <w:szCs w:val="22"/>
        </w:rPr>
        <w:t>stočné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180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teplo a teplú úžitkovú vodu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70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elektrickú energiu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95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BC7AB9" w:rsidRPr="00C26A61" w:rsidRDefault="00BC7AB9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odvoz odpadu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130</w:t>
      </w:r>
      <w:r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260156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strážnu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 služb</w:t>
      </w:r>
      <w:r>
        <w:rPr>
          <w:rFonts w:asciiTheme="minorHAnsi" w:hAnsiTheme="minorHAnsi" w:cstheme="minorHAnsi"/>
          <w:sz w:val="22"/>
          <w:szCs w:val="22"/>
        </w:rPr>
        <w:t>u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95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1C6781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ostatné služby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2B2885">
        <w:rPr>
          <w:rFonts w:asciiTheme="minorHAnsi" w:hAnsiTheme="minorHAnsi" w:cstheme="minorHAnsi"/>
          <w:sz w:val="22"/>
          <w:szCs w:val="22"/>
        </w:rPr>
        <w:t>140</w:t>
      </w:r>
      <w:r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690525" w:rsidRPr="00C26A61" w:rsidRDefault="00690525" w:rsidP="00690525">
      <w:pPr>
        <w:pStyle w:val="Zkladntext2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(ďalej len „preddavky na služby“).</w:t>
      </w:r>
    </w:p>
    <w:p w:rsidR="00690525" w:rsidRPr="00C26A61" w:rsidRDefault="00690525" w:rsidP="00690525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690525" w:rsidRPr="00C26A61" w:rsidRDefault="00690525" w:rsidP="00690525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Predpokladané náklady za služby, ktorých poskytovanie je spojené s užívaním predmetu nájmu, sú v rovnakej výške ako preddavky za služby v zmysle tohto bodu zmluvy.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7F09BA" w:rsidRPr="00C26A61" w:rsidRDefault="00690525" w:rsidP="007F09BA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Úhrada za nájom spolu s preddavkami za služby sa platí štvrťročne vopred, na účet prenajímateľa a je splatná do 10. dňa prvého mesiaca príslušného štvrťroku (t. j.</w:t>
      </w:r>
      <w:r w:rsidR="00BA11DC" w:rsidRPr="00C26A61">
        <w:rPr>
          <w:rFonts w:asciiTheme="minorHAnsi" w:hAnsiTheme="minorHAnsi" w:cstheme="minorHAnsi"/>
          <w:sz w:val="22"/>
          <w:szCs w:val="22"/>
        </w:rPr>
        <w:t>: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10. január</w:t>
      </w:r>
      <w:r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7F09BA" w:rsidRPr="00C26A61">
        <w:rPr>
          <w:rFonts w:asciiTheme="minorHAnsi" w:hAnsiTheme="minorHAnsi" w:cstheme="minorHAnsi"/>
          <w:sz w:val="22"/>
          <w:szCs w:val="22"/>
        </w:rPr>
        <w:t>/ 10. apríl / 10. júl / 10. október).</w:t>
      </w:r>
      <w:r w:rsidR="009A77BD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7F09BA" w:rsidRPr="00C26A61">
        <w:rPr>
          <w:rFonts w:asciiTheme="minorHAnsi" w:hAnsiTheme="minorHAnsi" w:cstheme="minorHAnsi"/>
          <w:sz w:val="22"/>
          <w:szCs w:val="22"/>
        </w:rPr>
        <w:t>Úhrada</w:t>
      </w:r>
      <w:r w:rsidR="00BA11DC" w:rsidRPr="00C26A61">
        <w:rPr>
          <w:rFonts w:asciiTheme="minorHAnsi" w:hAnsiTheme="minorHAnsi" w:cstheme="minorHAnsi"/>
          <w:sz w:val="22"/>
          <w:szCs w:val="22"/>
        </w:rPr>
        <w:t xml:space="preserve"> alikvotnej časti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za nájom </w:t>
      </w:r>
      <w:r w:rsidR="009A77BD" w:rsidRPr="00C26A61">
        <w:rPr>
          <w:rFonts w:asciiTheme="minorHAnsi" w:hAnsiTheme="minorHAnsi" w:cstheme="minorHAnsi"/>
          <w:sz w:val="22"/>
          <w:szCs w:val="22"/>
        </w:rPr>
        <w:t>a preddavky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za služby</w:t>
      </w:r>
      <w:r w:rsidR="009A77BD" w:rsidRPr="00C26A61">
        <w:rPr>
          <w:rFonts w:asciiTheme="minorHAnsi" w:hAnsiTheme="minorHAnsi" w:cstheme="minorHAnsi"/>
          <w:sz w:val="22"/>
          <w:szCs w:val="22"/>
        </w:rPr>
        <w:t>,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na obdobie odo dňa účinnosti tejto zmluvy do 10. dňa najbližšieho prvého mesiaca príslušného štvrťroku</w:t>
      </w:r>
      <w:r w:rsidR="009A77BD" w:rsidRPr="00C26A61">
        <w:rPr>
          <w:rFonts w:asciiTheme="minorHAnsi" w:hAnsiTheme="minorHAnsi" w:cstheme="minorHAnsi"/>
          <w:sz w:val="22"/>
          <w:szCs w:val="22"/>
        </w:rPr>
        <w:t>,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je splatná do 15 dní odo dňa účinnosti tejto zmluvy</w:t>
      </w:r>
      <w:r w:rsidR="009A77BD" w:rsidRPr="00C26A61">
        <w:rPr>
          <w:rFonts w:asciiTheme="minorHAnsi" w:hAnsiTheme="minorHAnsi" w:cstheme="minorHAnsi"/>
          <w:sz w:val="22"/>
          <w:szCs w:val="22"/>
        </w:rPr>
        <w:t>.</w:t>
      </w:r>
    </w:p>
    <w:p w:rsidR="007F09BA" w:rsidRPr="00C26A61" w:rsidRDefault="007F09BA" w:rsidP="007F09BA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prípade</w:t>
      </w:r>
      <w:r w:rsidR="009A77BD" w:rsidRPr="00C26A61">
        <w:rPr>
          <w:rFonts w:asciiTheme="minorHAnsi" w:hAnsiTheme="minorHAnsi" w:cstheme="minorHAnsi"/>
          <w:sz w:val="22"/>
          <w:szCs w:val="22"/>
        </w:rPr>
        <w:t>, ak nájomca neuhradí nájomné a/alebo</w:t>
      </w:r>
      <w:r w:rsidR="00EB425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preddavky za služby vo výške a v lehote určenej </w:t>
      </w:r>
      <w:r w:rsidR="009A77BD" w:rsidRPr="00C26A61">
        <w:rPr>
          <w:rFonts w:asciiTheme="minorHAnsi" w:hAnsiTheme="minorHAnsi" w:cstheme="minorHAnsi"/>
          <w:sz w:val="22"/>
          <w:szCs w:val="22"/>
        </w:rPr>
        <w:t>v tejto zmluve</w:t>
      </w:r>
      <w:r w:rsidRPr="00C26A61">
        <w:rPr>
          <w:rFonts w:asciiTheme="minorHAnsi" w:hAnsiTheme="minorHAnsi" w:cstheme="minorHAnsi"/>
          <w:sz w:val="22"/>
          <w:szCs w:val="22"/>
        </w:rPr>
        <w:t xml:space="preserve">, je povinný zaplatiť spolu s dlžnou sumou úrok z omeškania podľa </w:t>
      </w:r>
      <w:r w:rsidR="00DF41AE" w:rsidRPr="00C26A61">
        <w:rPr>
          <w:rFonts w:asciiTheme="minorHAnsi" w:hAnsiTheme="minorHAnsi" w:cstheme="minorHAnsi"/>
          <w:sz w:val="22"/>
          <w:szCs w:val="22"/>
        </w:rPr>
        <w:t>§ 3 nariadenia vlády SR č. </w:t>
      </w:r>
      <w:r w:rsidR="008168D2" w:rsidRPr="00C26A61">
        <w:rPr>
          <w:rFonts w:asciiTheme="minorHAnsi" w:hAnsiTheme="minorHAnsi" w:cstheme="minorHAnsi"/>
          <w:sz w:val="22"/>
          <w:szCs w:val="22"/>
        </w:rPr>
        <w:t>87/1995 Z. z., ktorým sa vykonávajú niektoré ustanovenia Občianskeho zákonníka v znení neskorších predpisov.</w:t>
      </w:r>
    </w:p>
    <w:p w:rsidR="008168D2" w:rsidRPr="00C26A61" w:rsidRDefault="008168D2" w:rsidP="009F6B3E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8168D2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Prenajímateľ je povinný najneskôr do konca </w:t>
      </w:r>
      <w:r w:rsidR="00AD0365" w:rsidRPr="00C26A61">
        <w:rPr>
          <w:rFonts w:asciiTheme="minorHAnsi" w:hAnsiTheme="minorHAnsi" w:cstheme="minorHAnsi"/>
          <w:sz w:val="22"/>
          <w:szCs w:val="22"/>
        </w:rPr>
        <w:t>marca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vykonať vyúčtovanie ročnej úhrady za služby</w:t>
      </w:r>
      <w:r w:rsidR="009A77BD" w:rsidRPr="00C26A61">
        <w:rPr>
          <w:rFonts w:asciiTheme="minorHAnsi" w:hAnsiTheme="minorHAnsi" w:cstheme="minorHAnsi"/>
          <w:sz w:val="22"/>
          <w:szCs w:val="22"/>
        </w:rPr>
        <w:t>, ktorých poskytovanie je spojené s užívaním predmetu nájmu</w:t>
      </w:r>
      <w:r w:rsidR="006C387D" w:rsidRPr="00C26A61">
        <w:rPr>
          <w:rFonts w:asciiTheme="minorHAnsi" w:hAnsiTheme="minorHAnsi" w:cstheme="minorHAnsi"/>
          <w:sz w:val="22"/>
          <w:szCs w:val="22"/>
        </w:rPr>
        <w:t>, a to na základe percentuálneho pomeru prenajímanej plochy k celkovej ploche priestorov prenajímateľa</w:t>
      </w:r>
      <w:r w:rsidR="00BC72D7" w:rsidRPr="00C26A61">
        <w:rPr>
          <w:rFonts w:asciiTheme="minorHAnsi" w:hAnsiTheme="minorHAnsi" w:cstheme="minorHAnsi"/>
          <w:sz w:val="22"/>
          <w:szCs w:val="22"/>
        </w:rPr>
        <w:t xml:space="preserve"> v predmetnej nehnuteľnosti</w:t>
      </w:r>
      <w:r w:rsidRPr="00C26A61">
        <w:rPr>
          <w:rFonts w:asciiTheme="minorHAnsi" w:hAnsiTheme="minorHAnsi" w:cstheme="minorHAnsi"/>
          <w:sz w:val="22"/>
          <w:szCs w:val="22"/>
        </w:rPr>
        <w:t xml:space="preserve">. Nedoplatky alebo preplatky vyplývajúce z vyúčtovania sú splatné do 14 dní odo dňa doručenia vyúčtovania nájomcovi. Zmluvná strana, ktorá je v omeškaní s platbou vyplývajúcou z vyúčtovania, je povinná zaplatiť druhej zmluvnej strane spolu s dlžnou sumou úrok z omeškania podľa </w:t>
      </w:r>
      <w:r w:rsidR="008168D2" w:rsidRPr="00C26A61">
        <w:rPr>
          <w:rFonts w:asciiTheme="minorHAnsi" w:hAnsiTheme="minorHAnsi" w:cstheme="minorHAnsi"/>
          <w:sz w:val="22"/>
          <w:szCs w:val="22"/>
        </w:rPr>
        <w:t>§ 3 nariadenia vlády SR č. 87/1995 Z. z., ktorým sa vykonávajú niektoré ustanovenia Občianskeho zákonníka v znení neskorších predpisov.</w:t>
      </w:r>
    </w:p>
    <w:p w:rsidR="00251C3C" w:rsidRPr="00C26A61" w:rsidRDefault="00251C3C" w:rsidP="009F6B3E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lastRenderedPageBreak/>
        <w:t>Zmluvné strany sa dohodli, že prenajímateľ je oprávnený upraviť výšku nájomného a</w:t>
      </w:r>
      <w:r w:rsidR="006C387D" w:rsidRPr="00C26A61">
        <w:rPr>
          <w:rFonts w:asciiTheme="minorHAnsi" w:hAnsiTheme="minorHAnsi" w:cstheme="minorHAnsi"/>
          <w:sz w:val="22"/>
          <w:szCs w:val="22"/>
        </w:rPr>
        <w:t> preddavkov za služby</w:t>
      </w:r>
      <w:r w:rsidR="00BC72D7" w:rsidRPr="00C26A61">
        <w:rPr>
          <w:rFonts w:asciiTheme="minorHAnsi" w:hAnsiTheme="minorHAnsi" w:cstheme="minorHAnsi"/>
          <w:sz w:val="22"/>
          <w:szCs w:val="22"/>
        </w:rPr>
        <w:t>, ktorých poskytovanie je spojené s užívaním predmetu nájmu,</w:t>
      </w:r>
      <w:r w:rsidRPr="00C26A61">
        <w:rPr>
          <w:rFonts w:asciiTheme="minorHAnsi" w:hAnsiTheme="minorHAnsi" w:cstheme="minorHAnsi"/>
          <w:sz w:val="22"/>
          <w:szCs w:val="22"/>
        </w:rPr>
        <w:t xml:space="preserve"> jednostranným úkonom v písomnej forme v závislosti od priemerného medziročného rastu spotrebiteľských cien vykázaného Štatistickým úradom SR za kalendárny rok, ktorý predchádza príslušnému kalendárnemu roku a tiež pri zmene cenových predpisov, resp. iných všeobecne záväzných právnych noriem upravujúcich nájom priestorov ako aj hospodárenie </w:t>
      </w:r>
      <w:r w:rsidR="00AD0365" w:rsidRPr="00C26A61">
        <w:rPr>
          <w:rFonts w:asciiTheme="minorHAnsi" w:hAnsiTheme="minorHAnsi" w:cstheme="minorHAnsi"/>
          <w:sz w:val="22"/>
          <w:szCs w:val="22"/>
        </w:rPr>
        <w:t>verejných výskumných inštitúcií</w:t>
      </w:r>
      <w:r w:rsidRPr="00C26A61">
        <w:rPr>
          <w:rFonts w:asciiTheme="minorHAnsi" w:hAnsiTheme="minorHAnsi" w:cstheme="minorHAnsi"/>
          <w:sz w:val="22"/>
          <w:szCs w:val="22"/>
        </w:rPr>
        <w:t>.</w:t>
      </w:r>
    </w:p>
    <w:p w:rsidR="006C387D" w:rsidRPr="00C26A61" w:rsidRDefault="006C387D" w:rsidP="006C387D">
      <w:pPr>
        <w:rPr>
          <w:rFonts w:asciiTheme="minorHAnsi" w:hAnsiTheme="minorHAnsi" w:cstheme="minorHAnsi"/>
        </w:rPr>
      </w:pPr>
    </w:p>
    <w:p w:rsidR="006C387D" w:rsidRPr="00C26A61" w:rsidRDefault="006C387D" w:rsidP="006C387D">
      <w:pPr>
        <w:rPr>
          <w:rFonts w:asciiTheme="minorHAnsi" w:hAnsiTheme="minorHAnsi" w:cstheme="minorHAnsi"/>
        </w:rPr>
      </w:pPr>
    </w:p>
    <w:p w:rsidR="00251C3C" w:rsidRPr="00C26A61" w:rsidRDefault="00251C3C" w:rsidP="00251C3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Čl. IV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Doba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1FF9" w:rsidRPr="00C26A61" w:rsidRDefault="00251C3C" w:rsidP="00DA298E">
      <w:pPr>
        <w:pStyle w:val="Nadpis4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Nájomná zml</w:t>
      </w:r>
      <w:r w:rsidR="00AD0365" w:rsidRPr="00C26A61">
        <w:rPr>
          <w:rFonts w:asciiTheme="minorHAnsi" w:hAnsiTheme="minorHAnsi" w:cstheme="minorHAnsi"/>
          <w:sz w:val="22"/>
          <w:szCs w:val="22"/>
        </w:rPr>
        <w:t xml:space="preserve">uva sa uzatvára na dobu určitú </w:t>
      </w:r>
      <w:r w:rsidR="007D3748" w:rsidRPr="00C26A61">
        <w:rPr>
          <w:rFonts w:asciiTheme="minorHAnsi" w:hAnsiTheme="minorHAnsi" w:cstheme="minorHAnsi"/>
          <w:sz w:val="22"/>
          <w:szCs w:val="22"/>
        </w:rPr>
        <w:t xml:space="preserve">a to na </w:t>
      </w:r>
      <w:r w:rsidR="00AD0365" w:rsidRPr="00C26A61">
        <w:rPr>
          <w:rFonts w:asciiTheme="minorHAnsi" w:hAnsiTheme="minorHAnsi" w:cstheme="minorHAnsi"/>
          <w:sz w:val="22"/>
          <w:szCs w:val="22"/>
        </w:rPr>
        <w:t>päť rokov odo dňa nadobudnutia jej účinnosti</w:t>
      </w:r>
      <w:r w:rsidR="00B17DC5" w:rsidRPr="00C26A61">
        <w:rPr>
          <w:rFonts w:asciiTheme="minorHAnsi" w:hAnsiTheme="minorHAnsi" w:cstheme="minorHAnsi"/>
          <w:sz w:val="22"/>
          <w:szCs w:val="22"/>
        </w:rPr>
        <w:t>.</w:t>
      </w:r>
      <w:r w:rsidR="00AD0365" w:rsidRPr="00C26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Platnosť nájomnej zmluvy končí uplynutím dojednanej doby. Ustanovenie osobitného predpisu o obnove nájomnej zmluvy (§ 676 ods.2 Občianskeho zákonníka) sa nepoužije.</w:t>
      </w:r>
    </w:p>
    <w:p w:rsidR="00031B27" w:rsidRPr="00C26A61" w:rsidRDefault="00031B27" w:rsidP="00031B2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91C62" w:rsidRPr="00C26A61" w:rsidRDefault="00691C62" w:rsidP="00251C3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Nájomný vzťah </w:t>
      </w:r>
      <w:r w:rsidR="00494AF4" w:rsidRPr="00C26A61">
        <w:rPr>
          <w:rFonts w:asciiTheme="minorHAnsi" w:hAnsiTheme="minorHAnsi" w:cstheme="minorHAnsi"/>
          <w:sz w:val="22"/>
          <w:szCs w:val="22"/>
        </w:rPr>
        <w:t>tiež zanikne:</w:t>
      </w:r>
    </w:p>
    <w:p w:rsidR="00494AF4" w:rsidRPr="00C26A61" w:rsidRDefault="00326E30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</w:t>
      </w:r>
      <w:r w:rsidR="00494AF4" w:rsidRPr="00C26A61">
        <w:rPr>
          <w:rFonts w:asciiTheme="minorHAnsi" w:hAnsiTheme="minorHAnsi" w:cstheme="minorHAnsi"/>
          <w:sz w:val="22"/>
          <w:szCs w:val="22"/>
        </w:rPr>
        <w:t xml:space="preserve">ísomnou výpoveďou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prenajímateľa podľa § 9 ods. 2 zákona č. 116/1990 Zb. o nájme a podnájme nebytových priestorov v znení neskorších predpisov alebo písomnou výpoveďou nájomcu podľa  § 9 ods. 3 zákona č. 116/1990 Zb. o nájme a podnájme nebytových priestorov v znení neskorších predpisov, </w:t>
      </w:r>
    </w:p>
    <w:p w:rsidR="00326E30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zánikom zmluvy bez ďalšieho právneho úkonu, a to dňom vyhlásenia konkurzu na majetok nájomcu podľa §23 ods. 1 zákona č. 7/2005 Z. z. o konkurze a reštrukturalizácii a o zmene a doplnení niektorých zákonov v znení neskorších predpisov,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zánikom zmluvy bez ďalšieho úkonu, a to dňom kedy nájomca vstúpi v súlade s § 70 ods. 2 zákona č. 513/1991 Zb. Obchodný zákonník v znení predpisov do likvidácie, 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zánikom predmetu nájmu,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zánikom právnickej osoby, ak je nájomcom, 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prípade ak predmet nájmu prestane byť dočasne nepotrebný, zmení sa spôsob využitia nehnuteľnosti v dôsledku legislatívnych zmien, zmien podmienok plnenia predmetu činnosti prenajímateľa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, prípadne iných zmien, vyvolaných externými a internými vplyvmi ako napr. rozhodnutím orgánov štátnej moci a správy SR, zmenou alebo nárastom úloh prenajímateľa, 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vyžadujúcich si rozšírenie predmetu činnosti prenajímateľa a pod.,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písomnou výpoveďou ktorejkoľvek zmluvnej strany, a to aj bez udania dôvodu,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dohodou zmluvných strán,</w:t>
      </w:r>
    </w:p>
    <w:p w:rsidR="00A230D3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odstúpením od zmluvy, ak to umožňuje zákon alebo sa na tom zmluvné strany písomne dohodli sa zmluva ruší s účinkami </w:t>
      </w:r>
      <w:r w:rsidR="00A230D3" w:rsidRPr="00C26A61">
        <w:rPr>
          <w:rFonts w:asciiTheme="minorHAnsi" w:hAnsiTheme="minorHAnsi" w:cstheme="minorHAnsi"/>
          <w:i/>
          <w:sz w:val="22"/>
          <w:szCs w:val="22"/>
        </w:rPr>
        <w:t>ex nunc</w:t>
      </w:r>
      <w:r w:rsidR="00A230D3" w:rsidRPr="00C26A61">
        <w:rPr>
          <w:rFonts w:asciiTheme="minorHAnsi" w:hAnsiTheme="minorHAnsi" w:cstheme="minorHAnsi"/>
          <w:sz w:val="22"/>
          <w:szCs w:val="22"/>
        </w:rPr>
        <w:t>. Zmluvné strany sa dohodli na odstúpení od zmluvy z dôvodu závažného porušenia povinnosti vyplývajúcich z nájomného vzťah. Závažné porušenie povinnosti je také porušenie, ktoré je v zmluve výslovne označené ako závažné porušenie. Právne účinky odstúpenia nastávajú dňom doručenia písomného oznámenia o odstúpení druhej zmluvnej strane.</w:t>
      </w:r>
    </w:p>
    <w:p w:rsidR="00373015" w:rsidRPr="00C26A61" w:rsidRDefault="00373015" w:rsidP="00A230D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A230D3" w:rsidP="00A230D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Výpovedná lehota sú dva (2) mesiace, pričom začína plynúť prvým dňom mesiaca nasledujúceho po doručení písomnej výpovede druhej zmluvnej strane. </w:t>
      </w:r>
    </w:p>
    <w:p w:rsidR="00A230D3" w:rsidRPr="00C26A61" w:rsidRDefault="00A230D3" w:rsidP="00A23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630A59" w:rsidP="00A230D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Ak n</w:t>
      </w:r>
      <w:r w:rsidR="00FF024C" w:rsidRPr="00C26A61">
        <w:rPr>
          <w:rFonts w:asciiTheme="minorHAnsi" w:hAnsiTheme="minorHAnsi" w:cstheme="minorHAnsi"/>
          <w:sz w:val="22"/>
          <w:szCs w:val="22"/>
        </w:rPr>
        <w:t xml:space="preserve">ájomca predmet nájmu neodovzdá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prenajímateľovi v deň skončenia nájmu, je povinný zaplatiť prenajímateľovi zmluvnú pokutu vo výške 10,- EUR za každý deň nesplnenia povinnosti. Okrem zmluvnej pokuty je nájomca povinný uhradiť prenajímateľovi sumu zodpovedajúcu dohodnutej úhrade za prenájom, vrátane úhrady za služby. </w:t>
      </w:r>
    </w:p>
    <w:p w:rsidR="007D3748" w:rsidRDefault="007D3748" w:rsidP="00251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2885" w:rsidRDefault="002B2885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4089" w:rsidRDefault="00904089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04089" w:rsidRPr="00C26A61" w:rsidRDefault="00904089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lastRenderedPageBreak/>
        <w:t>Čl. V</w:t>
      </w:r>
    </w:p>
    <w:p w:rsidR="00251C3C" w:rsidRPr="00C26A61" w:rsidRDefault="00251C3C" w:rsidP="00251C3C">
      <w:pPr>
        <w:pStyle w:val="Nadpis5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Práva a povinnosti prenajímateľa a nájomcu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Prenajímateľ je povinný odovzdať nájomcovi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stave spôsobilom na obvyklé alebo dohovorené užívanie, zabezpečovať riadne plnenie služieb, ktorých poskytovanie je s užívaním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spojené.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 V prípade zistenia rozdielneho stavu predmetu nájmu od odovzdania predmetu nájmu nájomcovi do vrátenia predmetu nájmu prenajímateľovi nad rámec obvyklého opotrebenia</w:t>
      </w:r>
      <w:r w:rsidR="007C29A0" w:rsidRPr="00C26A61">
        <w:rPr>
          <w:rFonts w:asciiTheme="minorHAnsi" w:hAnsiTheme="minorHAnsi" w:cstheme="minorHAnsi"/>
          <w:sz w:val="22"/>
          <w:szCs w:val="22"/>
        </w:rPr>
        <w:t>,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 je nájomca povinný uhradiť prenajímateľovi spôsobenú škodu za nadmerné opotrebenie predmetu nájmu alebo inú škodu, ktorá týmto vznikla.</w:t>
      </w:r>
    </w:p>
    <w:p w:rsidR="00251C3C" w:rsidRPr="00C26A61" w:rsidRDefault="00251C3C" w:rsidP="00A230D3">
      <w:pPr>
        <w:pStyle w:val="Zkladntext2"/>
        <w:ind w:hanging="421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pStyle w:val="Zarkazkladnhotextu2"/>
        <w:numPr>
          <w:ilvl w:val="0"/>
          <w:numId w:val="3"/>
        </w:numPr>
        <w:ind w:hanging="42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 odovzdaní a prevzatí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zmluvné strany vyhotovia zápis, v ktorom uvedú stav prenajímaných priestorov. Po ukončení nájmu je nájomca povinný vrátiť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pôvodnom stave s prihliadnutím na obvyklé opotrebenie.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využívať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výlučne na účel dohodnutý touto zmluvou a neprenajať priestory inému nájomcovi, a to ani formou združenia, tichej spoločnosti a pod. </w:t>
      </w:r>
      <w:r w:rsidR="00031B27" w:rsidRPr="00C26A61">
        <w:rPr>
          <w:rFonts w:asciiTheme="minorHAnsi" w:hAnsiTheme="minorHAnsi" w:cstheme="minorHAnsi"/>
          <w:sz w:val="22"/>
          <w:szCs w:val="22"/>
        </w:rPr>
        <w:t>Porušenie tejto povinnosti sa považuje za závažné porušenie zmluvy v dôsledku čoho má prenajímateľa právo odstúpiť od zmluvy v zmysle článku IV ods. 3 písm. i) tejto zmluvy.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8168D2" w:rsidRPr="00C26A61" w:rsidRDefault="008168D2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vykonávať bežnú údržbu </w:t>
      </w:r>
      <w:r w:rsidR="001D2DBE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a udržiavať </w:t>
      </w:r>
      <w:r w:rsidR="001D2DBE" w:rsidRPr="00C26A61">
        <w:rPr>
          <w:rFonts w:asciiTheme="minorHAnsi" w:hAnsiTheme="minorHAnsi" w:cstheme="minorHAnsi"/>
          <w:sz w:val="22"/>
          <w:szCs w:val="22"/>
        </w:rPr>
        <w:t>ho</w:t>
      </w:r>
      <w:r w:rsidRPr="00C26A61">
        <w:rPr>
          <w:rFonts w:asciiTheme="minorHAnsi" w:hAnsiTheme="minorHAnsi" w:cstheme="minorHAnsi"/>
          <w:sz w:val="22"/>
          <w:szCs w:val="22"/>
        </w:rPr>
        <w:t xml:space="preserve"> v</w:t>
      </w:r>
      <w:r w:rsidR="00630A59" w:rsidRPr="00C26A61">
        <w:rPr>
          <w:rFonts w:asciiTheme="minorHAnsi" w:hAnsiTheme="minorHAnsi" w:cstheme="minorHAnsi"/>
          <w:sz w:val="22"/>
          <w:szCs w:val="22"/>
        </w:rPr>
        <w:t> riadnom stave</w:t>
      </w:r>
      <w:r w:rsidR="001D2DBE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630A59" w:rsidRPr="00C26A61">
        <w:rPr>
          <w:rFonts w:asciiTheme="minorHAnsi" w:hAnsiTheme="minorHAnsi" w:cstheme="minorHAnsi"/>
          <w:sz w:val="22"/>
          <w:szCs w:val="22"/>
        </w:rPr>
        <w:t>a zabezpečiť sám a na vlastné náklady všetky opravy vyplývajúce z bežnej opotrebovanosti</w:t>
      </w:r>
      <w:r w:rsidR="001D2DBE" w:rsidRPr="00C26A61">
        <w:rPr>
          <w:rFonts w:asciiTheme="minorHAnsi" w:hAnsiTheme="minorHAnsi" w:cstheme="minorHAnsi"/>
          <w:sz w:val="22"/>
          <w:szCs w:val="22"/>
        </w:rPr>
        <w:t xml:space="preserve"> a prevádzkovej činnosti</w:t>
      </w:r>
      <w:r w:rsidRPr="00C26A61">
        <w:rPr>
          <w:rFonts w:asciiTheme="minorHAnsi" w:hAnsiTheme="minorHAnsi" w:cstheme="minorHAnsi"/>
          <w:sz w:val="22"/>
          <w:szCs w:val="22"/>
        </w:rPr>
        <w:t xml:space="preserve"> (primerane využijúc ustanovenia o bežnej údržbe v zmysle nariadenia vlády SR  č. 87/1995 Z. z., ktorým sa vykonávajú niektoré ustanovenia Občianskeho zákonníka v znení neskorších predpisov). Potrebu opráv, ktoré presahujú rámec bežnej údržby neodkladne oznamovať prenajímateľovi, inak nájomca zodpovedá za škodu, ktorá nesplnením povinnosti vznikla.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nevykonať bez predchádzajúceho písomného súhlasu prenajímateľa stavebné úpravy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. 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Porušenie tejto povinnosti sa považuje za závažné porušenie zmluvy v dôsledku čoho má prenajímateľ právo odstúpiť od zmluvy v zmysle článku IV ods. 3 písm. i) tejto zmluvy. </w:t>
      </w:r>
      <w:r w:rsidRPr="00C26A61">
        <w:rPr>
          <w:rFonts w:asciiTheme="minorHAnsi" w:hAnsiTheme="minorHAnsi" w:cstheme="minorHAnsi"/>
          <w:sz w:val="22"/>
          <w:szCs w:val="22"/>
        </w:rPr>
        <w:t>Nájomca môže požadovať úhradu nákladov spojených so zmenou na veci len v prípade, ak prenajímateľ dal predchádzajúci písomný súhlas so zmenou a súčasne sa zaviazal uhradiť tieto náklady.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umožniť prenajímateľovi kontrolu využívania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a sprístupniť prenajímateľovi prenajímané priestory za účelom vykonania preventívnych prehliadok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. Nájomca sa súčasne zaväzuje, že v čase minimálne troch (3) mesiacov pred ukončením platnosti a účinnosti zmluvy umožní vstup do predmetu nájmu zamestnancom prenajímateľa a záujemcom o odkúpenie, resp. o iné využitie predmetu nájmu (napr. nájom). Porušenie tejto povinnosti sa považuje za závažné porušenie zmluvy v dôsledku čoho má prenajímateľ právo odstúpiť od zmluvy v zmysle článku IV ods. 3 písm. i) tejto zmluvy. 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zodpovedá v plnom rozsahu za škodu, ktorú spôsobil na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predmete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vlastnou činnosťou, alebo ak bola spôsobená podnikateľskou činnosťou nájomcu.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 Nájomca nemá voči prenajímateľovi nárok na náhradu škody vzniknutej na jeho zariadení požiarom , krádežou alebo živelnou udalosťou. Ak z činnosti nájomcu dôjde k ekologickému zaťaženiu, zodpovednosť, príp. sankcie uložené príslušnými orgánmi znáša nájomca sám. </w:t>
      </w:r>
    </w:p>
    <w:p w:rsidR="00251C3C" w:rsidRPr="00C26A61" w:rsidRDefault="00251C3C" w:rsidP="00A230D3">
      <w:pPr>
        <w:ind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súvislosti s užívaním nájomcom vyžaduje zvláštne vybavenie v oblasti požiarnej ochrany, bezpečnostných a iných opatrení, je nájomca povinný zabezpečiť nebytové priestory v tejto oblasti na vlastné náklady a zodpovednosť. </w:t>
      </w:r>
    </w:p>
    <w:p w:rsidR="00251C3C" w:rsidRPr="00C26A61" w:rsidRDefault="00251C3C" w:rsidP="00A230D3">
      <w:pPr>
        <w:ind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Obe zmluvné strany sa dohodli, že nájomca si bude v</w:t>
      </w:r>
      <w:r w:rsidR="007C29A0" w:rsidRPr="00C26A61">
        <w:rPr>
          <w:rFonts w:asciiTheme="minorHAnsi" w:hAnsiTheme="minorHAnsi" w:cstheme="minorHAnsi"/>
          <w:sz w:val="22"/>
          <w:szCs w:val="22"/>
        </w:rPr>
        <w:t> predmete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zabezpečovať povinnosti vyplývajúce zo všeobecne záväzných právnych noriem v oblasti požiarnej ochrany, BOZP, hygieny, resp. iných špecializovaných oblastí sám na vlastné náklady a nebezpečie. Zároveň sa zaväzuje dodržiavať pri užívaní prenajatých priestorov príslušné hygienické, bezpečnostné, požiarne a iné predpisy platné u </w:t>
      </w:r>
      <w:r w:rsidRPr="00C26A61">
        <w:rPr>
          <w:rFonts w:asciiTheme="minorHAnsi" w:hAnsiTheme="minorHAnsi" w:cstheme="minorHAnsi"/>
          <w:sz w:val="22"/>
          <w:szCs w:val="22"/>
        </w:rPr>
        <w:lastRenderedPageBreak/>
        <w:t>prenajímateľa.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 Inak nájomca zodpovedá prenajímateľovi za všetky škody, ktoré vzniknú porušením tejto povinnosti. </w:t>
      </w:r>
    </w:p>
    <w:p w:rsidR="007C29A0" w:rsidRPr="00C26A61" w:rsidRDefault="007C29A0" w:rsidP="007C29A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Ak zistí prenajímateľ porušenie dohodnutých ustanovení zmluvy nájomcom, alebo povinností uložených nájomcovi všeobecne záväznými právnymi predpismi a ktoré nájomca neodstráni v dohodnutej lehote ani po predchádzajúcom písomnom upozornení prenajímateľa, má prenajímateľ právo uplatniť voči nájomcovi zmluvnú pokutu vo výške:</w:t>
      </w:r>
    </w:p>
    <w:p w:rsidR="00A230D3" w:rsidRPr="00C26A61" w:rsidRDefault="00A230D3" w:rsidP="00A230D3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10% z ročného nájmu (bez DPH) ak v danom prípade došlo k porušeniu povinnosti nájomcu, ktoré má podľa zmluvy povahu menej závažného porušenia zmluvy; menej závažné porušenie povinností je také porušenie, ktoré nie je v zmluve výslovne v zmluve označené ako závažné porušenie, </w:t>
      </w:r>
    </w:p>
    <w:p w:rsidR="00A230D3" w:rsidRPr="00C26A61" w:rsidRDefault="00A230D3" w:rsidP="00A230D3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20% z ročného nájmu (bez DPH), ak v danom prípade došlo k porušeniu povinnosti nájomcu, ktoré má podľa zmluvy povahu závažného porušenia zmluvy; závažné porušenie povinností je také porušenie, ktoré je v zmluve výslovne označené ako závažné porušenie. </w:t>
      </w:r>
    </w:p>
    <w:p w:rsidR="00A230D3" w:rsidRPr="00C26A61" w:rsidRDefault="00A230D3" w:rsidP="00A230D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Zmluvnú pokutu je možné uložiť opakovane, ak nebude závadný stav odstránený v učenej lehote, alebo ak sa budú závady opakovať. Týmto nie je dotknuté právo prenajímateľa na náhradu škody, ktorá mu vznikne v dôsledku porušenia týchto povinností. </w:t>
      </w: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C387D" w:rsidRPr="00C26A61" w:rsidRDefault="006C387D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VI</w:t>
      </w:r>
    </w:p>
    <w:p w:rsidR="00251C3C" w:rsidRPr="00C26A61" w:rsidRDefault="00251C3C" w:rsidP="00251C3C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D3748" w:rsidRPr="00C26A61" w:rsidRDefault="007D3748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Táto zmluva nadobúda platnosť dňom podpisu oboch zmluvných strán a účinnosť nasledujúcim dňom po zverejnení zmluvy v Centrálnom registri zmlúv vedenom Úradom vlády SR.</w:t>
      </w:r>
    </w:p>
    <w:p w:rsidR="00B17DC5" w:rsidRPr="00C26A61" w:rsidRDefault="00B17DC5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otázkach, ktoré nie sú výslovne zmluvne upravené sa zmluvné strany budú riadiť príslušnými ustanoveniami Občianskeho zákonníka, zákona č.</w:t>
      </w:r>
      <w:r w:rsidR="00260156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 xml:space="preserve">116/1990 Zb. o nájme a podnájme nebytových priestorov v znení neskorších predpisov a zákona č. </w:t>
      </w:r>
      <w:r w:rsidR="00CD1FF9" w:rsidRPr="00C26A61">
        <w:rPr>
          <w:rFonts w:asciiTheme="minorHAnsi" w:hAnsiTheme="minorHAnsi" w:cstheme="minorHAnsi"/>
          <w:sz w:val="22"/>
          <w:szCs w:val="22"/>
        </w:rPr>
        <w:t>243/2017</w:t>
      </w:r>
      <w:r w:rsidRPr="00C26A61">
        <w:rPr>
          <w:rFonts w:asciiTheme="minorHAnsi" w:hAnsiTheme="minorHAnsi" w:cstheme="minorHAnsi"/>
          <w:sz w:val="22"/>
          <w:szCs w:val="22"/>
        </w:rPr>
        <w:t xml:space="preserve"> Z.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>z. o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 verejnej výskumnej inštitúcii a o zmene a doplnení niektorých zákonov v platnom znení. </w:t>
      </w:r>
    </w:p>
    <w:p w:rsidR="00251C3C" w:rsidRPr="00C26A61" w:rsidRDefault="00251C3C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Zmluva je vyhotovená v </w:t>
      </w:r>
      <w:r w:rsidR="00CD1FF9" w:rsidRPr="00C26A61">
        <w:rPr>
          <w:rFonts w:asciiTheme="minorHAnsi" w:hAnsiTheme="minorHAnsi" w:cstheme="minorHAnsi"/>
          <w:sz w:val="22"/>
          <w:szCs w:val="22"/>
        </w:rPr>
        <w:t>piatich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vyhotoveniach, z ktorých dve </w:t>
      </w:r>
      <w:r w:rsidR="00487A0D" w:rsidRPr="00C26A61">
        <w:rPr>
          <w:rFonts w:asciiTheme="minorHAnsi" w:hAnsiTheme="minorHAnsi" w:cstheme="minorHAnsi"/>
          <w:sz w:val="22"/>
          <w:szCs w:val="22"/>
        </w:rPr>
        <w:t>dostane</w:t>
      </w:r>
      <w:r w:rsidRPr="00C26A61">
        <w:rPr>
          <w:rFonts w:asciiTheme="minorHAnsi" w:hAnsiTheme="minorHAnsi" w:cstheme="minorHAnsi"/>
          <w:sz w:val="22"/>
          <w:szCs w:val="22"/>
        </w:rPr>
        <w:t xml:space="preserve"> prenajímateľ, dve nájomca, jedno 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zakladateľ prenajímateľa, zastúpený Úradom Slovenskej akadémie vied. </w:t>
      </w:r>
    </w:p>
    <w:p w:rsidR="00251C3C" w:rsidRPr="00C26A61" w:rsidRDefault="00251C3C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Zmluvné strany vyhlasujú, že svoju vôľu v tejto zmluve prejavili slobodne a vážne, určite a zrozumiteľne s jej obsahom po prečítaní súhlasia a na znak súhlasu ju vlastnoručne podpisujú.</w:t>
      </w:r>
    </w:p>
    <w:p w:rsidR="00251C3C" w:rsidRPr="00C26A61" w:rsidRDefault="00251C3C" w:rsidP="00251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A230D3">
      <w:pPr>
        <w:tabs>
          <w:tab w:val="num" w:pos="-142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251C3C">
      <w:pPr>
        <w:tabs>
          <w:tab w:val="num" w:pos="-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FF024C" w:rsidP="00A230D3">
      <w:pPr>
        <w:tabs>
          <w:tab w:val="num" w:pos="-142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Bratislave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251C3C" w:rsidRPr="00C26A61">
        <w:rPr>
          <w:rFonts w:asciiTheme="minorHAnsi" w:hAnsiTheme="minorHAnsi" w:cstheme="minorHAnsi"/>
          <w:sz w:val="22"/>
          <w:szCs w:val="22"/>
        </w:rPr>
        <w:t xml:space="preserve">dňa 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251C3C" w:rsidRPr="00C26A61">
        <w:rPr>
          <w:rFonts w:asciiTheme="minorHAnsi" w:hAnsiTheme="minorHAnsi" w:cstheme="minorHAnsi"/>
          <w:sz w:val="22"/>
          <w:szCs w:val="22"/>
        </w:rPr>
        <w:t>.........</w:t>
      </w:r>
      <w:r w:rsidR="00A230D3" w:rsidRPr="00C26A61">
        <w:rPr>
          <w:rFonts w:asciiTheme="minorHAnsi" w:hAnsiTheme="minorHAnsi" w:cstheme="minorHAnsi"/>
          <w:sz w:val="22"/>
          <w:szCs w:val="22"/>
        </w:rPr>
        <w:t>....</w:t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>V 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..................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dňa  </w:t>
      </w:r>
      <w:r w:rsidR="00A230D3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</w:p>
    <w:p w:rsidR="00251C3C" w:rsidRPr="00C26A61" w:rsidRDefault="00251C3C" w:rsidP="00251C3C">
      <w:pPr>
        <w:tabs>
          <w:tab w:val="num" w:pos="-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</wp:posOffset>
                </wp:positionV>
                <wp:extent cx="27241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Prenajímateľ</w:t>
                            </w:r>
                          </w:p>
                          <w:p w:rsidR="002268F5" w:rsidRPr="002268F5" w:rsidRDefault="002268F5" w:rsidP="002268F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Biomedicínske centrum SAV, v. v. i.</w:t>
                            </w:r>
                          </w:p>
                          <w:p w:rsidR="00B17DC5" w:rsidRPr="002268F5" w:rsidRDefault="00FF024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prof. RNDr. Silvia Pastoreková, DrSc.</w:t>
                            </w:r>
                          </w:p>
                          <w:p w:rsidR="00FF024C" w:rsidRPr="002268F5" w:rsidRDefault="00FF024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generálna riaditeľka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.6pt;margin-top:1.1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Kj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yWc6LB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" stroked="f">
                <v:textbox style="mso-fit-shape-to-text:t">
                  <w:txbxContent>
                    <w:p w:rsid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Prenajímateľ</w:t>
                      </w:r>
                    </w:p>
                    <w:p w:rsidR="002268F5" w:rsidRPr="002268F5" w:rsidRDefault="002268F5" w:rsidP="002268F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Biomedicínske centrum SAV, v. v. i.</w:t>
                      </w:r>
                    </w:p>
                    <w:p w:rsidR="00B17DC5" w:rsidRPr="002268F5" w:rsidRDefault="00FF024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prof. RNDr. Silvia Pastoreková, DrSc.</w:t>
                      </w:r>
                    </w:p>
                    <w:p w:rsidR="00FF024C" w:rsidRPr="002268F5" w:rsidRDefault="00FF024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generálna riaditeľka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6A6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8E975" wp14:editId="4401059F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>Nájomca</w:t>
                            </w:r>
                          </w:p>
                          <w:p w:rsidR="002268F5" w:rsidRPr="002268F5" w:rsidRDefault="002268F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cyan"/>
                              </w:rPr>
                              <w:t>Obchodné meno</w:t>
                            </w:r>
                          </w:p>
                          <w:p w:rsidR="00B17DC5" w:rsidRPr="002268F5" w:rsidRDefault="00B17DC5" w:rsidP="00B17D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 xml:space="preserve">Meno a priezvisko </w:t>
                            </w:r>
                          </w:p>
                          <w:p w:rsidR="00B17DC5" w:rsidRPr="002268F5" w:rsidRDefault="00B17DC5" w:rsidP="00B17D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>konateľ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8E975" id="_x0000_s1027" type="#_x0000_t202" style="position:absolute;left:0;text-align:left;margin-left:287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" stroked="f">
                <v:textbox style="mso-fit-shape-to-text:t">
                  <w:txbxContent>
                    <w:p w:rsid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>Nájomca</w:t>
                      </w:r>
                    </w:p>
                    <w:p w:rsidR="002268F5" w:rsidRPr="002268F5" w:rsidRDefault="002268F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cyan"/>
                        </w:rPr>
                        <w:t>Obchodné meno</w:t>
                      </w:r>
                    </w:p>
                    <w:p w:rsidR="00B17DC5" w:rsidRPr="002268F5" w:rsidRDefault="00B17DC5" w:rsidP="00B17D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 xml:space="preserve">Meno a priezvisko </w:t>
                      </w:r>
                    </w:p>
                    <w:p w:rsidR="00B17DC5" w:rsidRPr="002268F5" w:rsidRDefault="00B17DC5" w:rsidP="00B17D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>konateľ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1841" w:rsidRPr="00C26A61" w:rsidRDefault="00EB6C77" w:rsidP="00EB6C7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sectPr w:rsidR="00C91841" w:rsidRPr="00C26A61" w:rsidSect="00CD1FF9">
      <w:headerReference w:type="even" r:id="rId7"/>
      <w:headerReference w:type="default" r:id="rId8"/>
      <w:footerReference w:type="default" r:id="rId9"/>
      <w:pgSz w:w="11906" w:h="16838"/>
      <w:pgMar w:top="851" w:right="849" w:bottom="993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238" w:rsidRDefault="00AF1238">
      <w:r>
        <w:separator/>
      </w:r>
    </w:p>
  </w:endnote>
  <w:endnote w:type="continuationSeparator" w:id="0">
    <w:p w:rsidR="00AF1238" w:rsidRDefault="00AF1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99744"/>
      <w:docPartObj>
        <w:docPartGallery w:val="Page Numbers (Bottom of Page)"/>
        <w:docPartUnique/>
      </w:docPartObj>
    </w:sdtPr>
    <w:sdtEndPr/>
    <w:sdtContent>
      <w:p w:rsidR="00CD1FF9" w:rsidRDefault="00CD1F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040">
          <w:rPr>
            <w:noProof/>
          </w:rPr>
          <w:t>5</w:t>
        </w:r>
        <w:r>
          <w:fldChar w:fldCharType="end"/>
        </w:r>
      </w:p>
    </w:sdtContent>
  </w:sdt>
  <w:p w:rsidR="00CD1FF9" w:rsidRDefault="00CD1F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238" w:rsidRDefault="00AF1238">
      <w:r>
        <w:separator/>
      </w:r>
    </w:p>
  </w:footnote>
  <w:footnote w:type="continuationSeparator" w:id="0">
    <w:p w:rsidR="00AF1238" w:rsidRDefault="00AF1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0DC1" w:rsidRDefault="00AF123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AF1238" w:rsidP="006C387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D54"/>
    <w:multiLevelType w:val="singleLevel"/>
    <w:tmpl w:val="D0D2C6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1" w15:restartNumberingAfterBreak="0">
    <w:nsid w:val="1A321496"/>
    <w:multiLevelType w:val="singleLevel"/>
    <w:tmpl w:val="4F1C4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2" w15:restartNumberingAfterBreak="0">
    <w:nsid w:val="227F104A"/>
    <w:multiLevelType w:val="singleLevel"/>
    <w:tmpl w:val="5372C56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B951B7F"/>
    <w:multiLevelType w:val="hybridMultilevel"/>
    <w:tmpl w:val="184A53C4"/>
    <w:lvl w:ilvl="0" w:tplc="972AD07A">
      <w:numFmt w:val="bullet"/>
      <w:lvlText w:val="‐"/>
      <w:lvlJc w:val="left"/>
      <w:pPr>
        <w:ind w:left="1713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95A68C1"/>
    <w:multiLevelType w:val="hybridMultilevel"/>
    <w:tmpl w:val="7A64C2EE"/>
    <w:lvl w:ilvl="0" w:tplc="B570F7DC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3331E"/>
    <w:multiLevelType w:val="hybridMultilevel"/>
    <w:tmpl w:val="807A2D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BB2F4A"/>
    <w:multiLevelType w:val="hybridMultilevel"/>
    <w:tmpl w:val="CE10EB4A"/>
    <w:lvl w:ilvl="0" w:tplc="972AD07A">
      <w:numFmt w:val="bullet"/>
      <w:lvlText w:val="‐"/>
      <w:lvlJc w:val="left"/>
      <w:pPr>
        <w:ind w:left="1004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331003"/>
    <w:multiLevelType w:val="singleLevel"/>
    <w:tmpl w:val="F1CC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B5D5288"/>
    <w:multiLevelType w:val="hybridMultilevel"/>
    <w:tmpl w:val="2F146B92"/>
    <w:lvl w:ilvl="0" w:tplc="47A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43D26"/>
    <w:multiLevelType w:val="singleLevel"/>
    <w:tmpl w:val="EC6A2F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38F4179"/>
    <w:multiLevelType w:val="hybridMultilevel"/>
    <w:tmpl w:val="8D2A258C"/>
    <w:lvl w:ilvl="0" w:tplc="CDF82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3E812E8"/>
    <w:multiLevelType w:val="hybridMultilevel"/>
    <w:tmpl w:val="07824864"/>
    <w:lvl w:ilvl="0" w:tplc="8A2420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2E10E5"/>
    <w:multiLevelType w:val="hybridMultilevel"/>
    <w:tmpl w:val="B300B77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AFC15A1"/>
    <w:multiLevelType w:val="hybridMultilevel"/>
    <w:tmpl w:val="41EEBB40"/>
    <w:lvl w:ilvl="0" w:tplc="30021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A3EA8"/>
    <w:multiLevelType w:val="hybridMultilevel"/>
    <w:tmpl w:val="E29AE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6135E"/>
    <w:multiLevelType w:val="hybridMultilevel"/>
    <w:tmpl w:val="2982B692"/>
    <w:lvl w:ilvl="0" w:tplc="E88CCB9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BEC5B6A"/>
    <w:multiLevelType w:val="multilevel"/>
    <w:tmpl w:val="94FA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0079B"/>
    <w:multiLevelType w:val="hybridMultilevel"/>
    <w:tmpl w:val="35126CDA"/>
    <w:lvl w:ilvl="0" w:tplc="D6AC129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3"/>
    <w:rsid w:val="0000124D"/>
    <w:rsid w:val="00031B27"/>
    <w:rsid w:val="00032515"/>
    <w:rsid w:val="000C0DBB"/>
    <w:rsid w:val="0010243C"/>
    <w:rsid w:val="00141194"/>
    <w:rsid w:val="00151FE5"/>
    <w:rsid w:val="001911BA"/>
    <w:rsid w:val="001C6781"/>
    <w:rsid w:val="001D2DBE"/>
    <w:rsid w:val="00221C33"/>
    <w:rsid w:val="002268F5"/>
    <w:rsid w:val="00251C3C"/>
    <w:rsid w:val="00260156"/>
    <w:rsid w:val="0029391E"/>
    <w:rsid w:val="002B2885"/>
    <w:rsid w:val="002F5F2A"/>
    <w:rsid w:val="00326E30"/>
    <w:rsid w:val="00373015"/>
    <w:rsid w:val="003A0137"/>
    <w:rsid w:val="003A637A"/>
    <w:rsid w:val="003A6E4A"/>
    <w:rsid w:val="004132F0"/>
    <w:rsid w:val="00487A0D"/>
    <w:rsid w:val="00494AF4"/>
    <w:rsid w:val="004A2D78"/>
    <w:rsid w:val="004E049C"/>
    <w:rsid w:val="00511EFE"/>
    <w:rsid w:val="00563C4D"/>
    <w:rsid w:val="00630A59"/>
    <w:rsid w:val="006777C2"/>
    <w:rsid w:val="00690525"/>
    <w:rsid w:val="00691C62"/>
    <w:rsid w:val="006C387D"/>
    <w:rsid w:val="006C6735"/>
    <w:rsid w:val="006F4605"/>
    <w:rsid w:val="00701F78"/>
    <w:rsid w:val="00727EEF"/>
    <w:rsid w:val="007A598E"/>
    <w:rsid w:val="007C29A0"/>
    <w:rsid w:val="007D3748"/>
    <w:rsid w:val="007E4040"/>
    <w:rsid w:val="007F09BA"/>
    <w:rsid w:val="007F2597"/>
    <w:rsid w:val="008168D2"/>
    <w:rsid w:val="00861210"/>
    <w:rsid w:val="00904089"/>
    <w:rsid w:val="00913BD9"/>
    <w:rsid w:val="009A77BD"/>
    <w:rsid w:val="009F6AB0"/>
    <w:rsid w:val="009F6B3E"/>
    <w:rsid w:val="00A230D3"/>
    <w:rsid w:val="00A31607"/>
    <w:rsid w:val="00A423C9"/>
    <w:rsid w:val="00A63BE8"/>
    <w:rsid w:val="00AB5320"/>
    <w:rsid w:val="00AD0365"/>
    <w:rsid w:val="00AF1238"/>
    <w:rsid w:val="00B17DC5"/>
    <w:rsid w:val="00B651CE"/>
    <w:rsid w:val="00BA11DC"/>
    <w:rsid w:val="00BC5E91"/>
    <w:rsid w:val="00BC72D7"/>
    <w:rsid w:val="00BC7AB9"/>
    <w:rsid w:val="00BF31E9"/>
    <w:rsid w:val="00C073D0"/>
    <w:rsid w:val="00C26A61"/>
    <w:rsid w:val="00C6112C"/>
    <w:rsid w:val="00C91841"/>
    <w:rsid w:val="00CB5796"/>
    <w:rsid w:val="00CB7C13"/>
    <w:rsid w:val="00CD1FF9"/>
    <w:rsid w:val="00D002FB"/>
    <w:rsid w:val="00D20CD3"/>
    <w:rsid w:val="00D63349"/>
    <w:rsid w:val="00DA6010"/>
    <w:rsid w:val="00DF3A50"/>
    <w:rsid w:val="00DF41AE"/>
    <w:rsid w:val="00EB2AC2"/>
    <w:rsid w:val="00EB4253"/>
    <w:rsid w:val="00EB6C77"/>
    <w:rsid w:val="00ED3AA2"/>
    <w:rsid w:val="00F259AE"/>
    <w:rsid w:val="00F64173"/>
    <w:rsid w:val="00F93F72"/>
    <w:rsid w:val="00FB7332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45E0-482D-46A4-840E-A70E3E1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51C3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251C3C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qFormat/>
    <w:rsid w:val="00251C3C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251C3C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251C3C"/>
    <w:pPr>
      <w:keepNext/>
      <w:jc w:val="center"/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1C3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251C3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251C3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251C3C"/>
    <w:pPr>
      <w:jc w:val="center"/>
    </w:pPr>
    <w:rPr>
      <w:sz w:val="24"/>
      <w:u w:val="double"/>
    </w:rPr>
  </w:style>
  <w:style w:type="character" w:customStyle="1" w:styleId="NzovChar">
    <w:name w:val="Názov Char"/>
    <w:basedOn w:val="Predvolenpsmoodseku"/>
    <w:link w:val="Nzov"/>
    <w:rsid w:val="00251C3C"/>
    <w:rPr>
      <w:rFonts w:ascii="Times New Roman" w:eastAsia="Times New Roman" w:hAnsi="Times New Roman" w:cs="Times New Roman"/>
      <w:sz w:val="24"/>
      <w:szCs w:val="20"/>
      <w:u w:val="double"/>
      <w:lang w:eastAsia="sk-SK"/>
    </w:rPr>
  </w:style>
  <w:style w:type="paragraph" w:styleId="Zkladntext">
    <w:name w:val="Body Text"/>
    <w:basedOn w:val="Normlny"/>
    <w:link w:val="ZkladntextChar"/>
    <w:rsid w:val="00251C3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251C3C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51C3C"/>
    <w:pPr>
      <w:ind w:left="705" w:hanging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51C3C"/>
    <w:pPr>
      <w:ind w:left="709" w:hanging="4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51C3C"/>
    <w:pPr>
      <w:tabs>
        <w:tab w:val="num" w:pos="705"/>
      </w:tabs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251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1C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251C3C"/>
  </w:style>
  <w:style w:type="paragraph" w:styleId="Odsekzoznamu">
    <w:name w:val="List Paragraph"/>
    <w:basedOn w:val="Normlny"/>
    <w:uiPriority w:val="34"/>
    <w:qFormat/>
    <w:rsid w:val="008168D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D1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F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605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01F78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61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112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11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11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11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2119</Words>
  <Characters>12316</Characters>
  <Application>Microsoft Office Word</Application>
  <DocSecurity>0</DocSecurity>
  <Lines>273</Lines>
  <Paragraphs>171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Jakubickova</dc:creator>
  <cp:keywords/>
  <dc:description/>
  <cp:lastModifiedBy>Dávid Melichar</cp:lastModifiedBy>
  <cp:revision>2</cp:revision>
  <cp:lastPrinted>2022-02-18T12:08:00Z</cp:lastPrinted>
  <dcterms:created xsi:type="dcterms:W3CDTF">2022-05-17T08:18:00Z</dcterms:created>
  <dcterms:modified xsi:type="dcterms:W3CDTF">2022-05-17T08:18:00Z</dcterms:modified>
</cp:coreProperties>
</file>